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399D0" w14:textId="77777777" w:rsidR="00097464" w:rsidRDefault="00097464" w:rsidP="00097464">
      <w:pPr>
        <w:pStyle w:val="Heading"/>
      </w:pPr>
      <w:r>
        <w:t>ДОПОЛНИТЕЛЬНАЯ</w:t>
      </w:r>
      <w:r w:rsidRPr="003E55CB">
        <w:t xml:space="preserve"> </w:t>
      </w:r>
      <w:r w:rsidRPr="00013A5C">
        <w:t>ИНФОРМАЦИЯ</w:t>
      </w:r>
    </w:p>
    <w:p w14:paraId="4C88E3B6" w14:textId="77777777" w:rsidR="00E9146E" w:rsidRPr="00E9146E" w:rsidRDefault="00E9146E" w:rsidP="00E9146E">
      <w:pPr>
        <w:pStyle w:val="Heading"/>
      </w:pPr>
      <w:r>
        <w:rPr>
          <w:lang w:val="en-US"/>
        </w:rPr>
        <w:t>Supplementary</w:t>
      </w:r>
      <w:r w:rsidRPr="00E9146E">
        <w:t xml:space="preserve"> </w:t>
      </w:r>
      <w:r>
        <w:rPr>
          <w:lang w:val="en-US"/>
        </w:rPr>
        <w:t>information</w:t>
      </w:r>
    </w:p>
    <w:p w14:paraId="6586AB2F" w14:textId="4AC7AD4C" w:rsidR="005E0F02" w:rsidRDefault="00E9146E" w:rsidP="00E9146E">
      <w:pPr>
        <w:pStyle w:val="BodyL"/>
        <w:spacing w:line="240" w:lineRule="auto"/>
        <w:ind w:firstLine="0"/>
        <w:jc w:val="left"/>
      </w:pPr>
      <w:r w:rsidRPr="00E9146E">
        <w:t>М.В. Голикова, А.Д. Япрынцев, М.А. Теплоногов, К.А. Бабешкин, Н.Н.Ефимов, А.Е. Баранчиков, В.К. Иванов Смешанные лактаты иттрия и диспрозия как первый пример твердых растворов органических каркасов РЗЭ, образованных за счет водородных связей // Журнал неорганической химии. 2024. Т. 69. № 10.</w:t>
      </w:r>
    </w:p>
    <w:p w14:paraId="695020C9" w14:textId="77777777" w:rsidR="00B62CA4" w:rsidRPr="00773782" w:rsidRDefault="00B62CA4" w:rsidP="00E9146E">
      <w:pPr>
        <w:pStyle w:val="BodyL"/>
        <w:spacing w:line="240" w:lineRule="auto"/>
        <w:ind w:firstLine="0"/>
        <w:jc w:val="left"/>
      </w:pPr>
    </w:p>
    <w:p w14:paraId="7A620D80" w14:textId="77777777" w:rsidR="005E0F02" w:rsidRPr="00A27AF7" w:rsidRDefault="005E0F02" w:rsidP="005E0F02">
      <w:pPr>
        <w:spacing w:line="360" w:lineRule="auto"/>
        <w:jc w:val="both"/>
        <w:rPr>
          <w:sz w:val="24"/>
          <w:szCs w:val="24"/>
        </w:rPr>
      </w:pPr>
      <w:r w:rsidRPr="00A27AF7">
        <w:rPr>
          <w:sz w:val="24"/>
          <w:szCs w:val="24"/>
          <w:lang w:val="en-US"/>
        </w:rPr>
        <w:object w:dxaOrig="5669" w:dyaOrig="4535" w14:anchorId="64A39E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.75pt;height:177.75pt" o:ole="">
            <v:imagedata r:id="rId4" o:title=""/>
          </v:shape>
          <o:OLEObject Type="Embed" ProgID="Origin95.Graph" ShapeID="_x0000_i1025" DrawAspect="Content" ObjectID="_1779389320" r:id="rId5"/>
        </w:object>
      </w:r>
      <w:r w:rsidRPr="00A27AF7">
        <w:rPr>
          <w:sz w:val="24"/>
          <w:szCs w:val="24"/>
        </w:rPr>
        <w:t xml:space="preserve"> </w:t>
      </w:r>
      <w:r w:rsidRPr="00A27AF7">
        <w:rPr>
          <w:sz w:val="24"/>
          <w:szCs w:val="24"/>
          <w:lang w:val="en-US"/>
        </w:rPr>
        <w:object w:dxaOrig="5669" w:dyaOrig="4535" w14:anchorId="740ADC96">
          <v:shape id="_x0000_i1026" type="#_x0000_t75" style="width:219.75pt;height:177.75pt" o:ole="">
            <v:imagedata r:id="rId6" o:title=""/>
          </v:shape>
          <o:OLEObject Type="Embed" ProgID="Origin95.Graph" ShapeID="_x0000_i1026" DrawAspect="Content" ObjectID="_1779389321" r:id="rId7"/>
        </w:object>
      </w:r>
    </w:p>
    <w:p w14:paraId="1EACE921" w14:textId="77777777" w:rsidR="005E0F02" w:rsidRPr="00A27AF7" w:rsidRDefault="005E0F02" w:rsidP="005E0F02">
      <w:pPr>
        <w:spacing w:line="360" w:lineRule="auto"/>
        <w:jc w:val="both"/>
        <w:rPr>
          <w:sz w:val="24"/>
          <w:szCs w:val="24"/>
        </w:rPr>
      </w:pPr>
      <w:r w:rsidRPr="00A27AF7">
        <w:rPr>
          <w:sz w:val="24"/>
          <w:szCs w:val="24"/>
          <w:lang w:val="en-US"/>
        </w:rPr>
        <w:object w:dxaOrig="5669" w:dyaOrig="4535" w14:anchorId="5FBD57DB">
          <v:shape id="_x0000_i1027" type="#_x0000_t75" style="width:219.75pt;height:174.75pt" o:ole="">
            <v:imagedata r:id="rId8" o:title=""/>
          </v:shape>
          <o:OLEObject Type="Embed" ProgID="Origin95.Graph" ShapeID="_x0000_i1027" DrawAspect="Content" ObjectID="_1779389322" r:id="rId9"/>
        </w:object>
      </w:r>
      <w:r w:rsidRPr="00A27AF7">
        <w:rPr>
          <w:sz w:val="24"/>
          <w:szCs w:val="24"/>
        </w:rPr>
        <w:t xml:space="preserve"> </w:t>
      </w:r>
      <w:r w:rsidRPr="00A27AF7">
        <w:rPr>
          <w:sz w:val="24"/>
          <w:szCs w:val="24"/>
          <w:lang w:val="en-US"/>
        </w:rPr>
        <w:object w:dxaOrig="5669" w:dyaOrig="4535" w14:anchorId="7DE06604">
          <v:shape id="_x0000_i1028" type="#_x0000_t75" style="width:219.75pt;height:174.75pt" o:ole="">
            <v:imagedata r:id="rId10" o:title=""/>
          </v:shape>
          <o:OLEObject Type="Embed" ProgID="Origin95.Graph" ShapeID="_x0000_i1028" DrawAspect="Content" ObjectID="_1779389323" r:id="rId11"/>
        </w:object>
      </w:r>
    </w:p>
    <w:p w14:paraId="6A7853C1" w14:textId="178B3712" w:rsidR="005E0F02" w:rsidRPr="00A27AF7" w:rsidRDefault="005E0F02" w:rsidP="005E0F02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Рис</w:t>
      </w:r>
      <w:r w:rsidRPr="00A27AF7">
        <w:rPr>
          <w:sz w:val="24"/>
          <w:szCs w:val="24"/>
        </w:rPr>
        <w:t xml:space="preserve">. </w:t>
      </w:r>
      <w:r w:rsidR="00AF34C3">
        <w:rPr>
          <w:sz w:val="24"/>
          <w:szCs w:val="24"/>
          <w:lang w:val="en-US"/>
        </w:rPr>
        <w:t>S</w:t>
      </w:r>
      <w:r w:rsidRPr="00A27AF7">
        <w:rPr>
          <w:sz w:val="24"/>
          <w:szCs w:val="24"/>
        </w:rPr>
        <w:t>1. Параметры (</w:t>
      </w:r>
      <w:r w:rsidRPr="00A27AF7">
        <w:rPr>
          <w:sz w:val="24"/>
          <w:szCs w:val="24"/>
          <w:lang w:val="en-US"/>
        </w:rPr>
        <w:t>a</w:t>
      </w:r>
      <w:r w:rsidRPr="00A27AF7">
        <w:rPr>
          <w:sz w:val="24"/>
          <w:szCs w:val="24"/>
        </w:rPr>
        <w:t xml:space="preserve">) </w:t>
      </w:r>
      <w:r w:rsidRPr="00A27AF7">
        <w:rPr>
          <w:i/>
          <w:iCs/>
          <w:sz w:val="24"/>
          <w:szCs w:val="24"/>
          <w:lang w:val="en-US"/>
        </w:rPr>
        <w:t>a</w:t>
      </w:r>
      <w:r w:rsidRPr="00A27AF7">
        <w:rPr>
          <w:sz w:val="24"/>
          <w:szCs w:val="24"/>
        </w:rPr>
        <w:t>, (</w:t>
      </w:r>
      <w:r w:rsidRPr="00A27AF7">
        <w:rPr>
          <w:sz w:val="24"/>
          <w:szCs w:val="24"/>
          <w:lang w:val="en-US"/>
        </w:rPr>
        <w:t>b</w:t>
      </w:r>
      <w:r w:rsidRPr="00A27AF7">
        <w:rPr>
          <w:sz w:val="24"/>
          <w:szCs w:val="24"/>
        </w:rPr>
        <w:t xml:space="preserve">) </w:t>
      </w:r>
      <w:r w:rsidRPr="00A27AF7">
        <w:rPr>
          <w:i/>
          <w:iCs/>
          <w:sz w:val="24"/>
          <w:szCs w:val="24"/>
          <w:lang w:val="en-US"/>
        </w:rPr>
        <w:t>b</w:t>
      </w:r>
      <w:r w:rsidRPr="00A27AF7">
        <w:rPr>
          <w:sz w:val="24"/>
          <w:szCs w:val="24"/>
        </w:rPr>
        <w:t>, (</w:t>
      </w:r>
      <w:r w:rsidRPr="00A27AF7">
        <w:rPr>
          <w:sz w:val="24"/>
          <w:szCs w:val="24"/>
          <w:lang w:val="en-US"/>
        </w:rPr>
        <w:t>c</w:t>
      </w:r>
      <w:r w:rsidRPr="00A27AF7">
        <w:rPr>
          <w:sz w:val="24"/>
          <w:szCs w:val="24"/>
        </w:rPr>
        <w:t xml:space="preserve">) </w:t>
      </w:r>
      <w:r w:rsidRPr="00A27AF7">
        <w:rPr>
          <w:i/>
          <w:iCs/>
          <w:sz w:val="24"/>
          <w:szCs w:val="24"/>
        </w:rPr>
        <w:t>с</w:t>
      </w:r>
      <w:r w:rsidRPr="00A27AF7">
        <w:rPr>
          <w:sz w:val="24"/>
          <w:szCs w:val="24"/>
        </w:rPr>
        <w:t>, (</w:t>
      </w:r>
      <w:r w:rsidRPr="00A27AF7">
        <w:rPr>
          <w:sz w:val="24"/>
          <w:szCs w:val="24"/>
          <w:lang w:val="en-US"/>
        </w:rPr>
        <w:t>d</w:t>
      </w:r>
      <w:r w:rsidRPr="00A27AF7">
        <w:rPr>
          <w:sz w:val="24"/>
          <w:szCs w:val="24"/>
        </w:rPr>
        <w:t xml:space="preserve">) </w:t>
      </w:r>
      <w:r w:rsidRPr="00A27AF7">
        <w:rPr>
          <w:i/>
          <w:iCs/>
          <w:sz w:val="24"/>
          <w:szCs w:val="24"/>
        </w:rPr>
        <w:t>β</w:t>
      </w:r>
      <w:r w:rsidRPr="00A27AF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элементарной ячейки </w:t>
      </w:r>
      <w:proofErr w:type="spellStart"/>
      <w:r w:rsidRPr="00A27AF7">
        <w:rPr>
          <w:sz w:val="24"/>
          <w:szCs w:val="24"/>
        </w:rPr>
        <w:t>лактатов</w:t>
      </w:r>
      <w:proofErr w:type="spellEnd"/>
      <w:r w:rsidRPr="00A27AF7">
        <w:rPr>
          <w:sz w:val="24"/>
          <w:szCs w:val="24"/>
        </w:rPr>
        <w:t xml:space="preserve"> РЗЭ состава [</w:t>
      </w:r>
      <w:r w:rsidRPr="00A27AF7">
        <w:rPr>
          <w:sz w:val="24"/>
          <w:szCs w:val="24"/>
          <w:lang w:val="en-US"/>
        </w:rPr>
        <w:t>Y</w:t>
      </w:r>
      <w:r w:rsidRPr="00CD065C">
        <w:rPr>
          <w:sz w:val="24"/>
          <w:szCs w:val="24"/>
          <w:vertAlign w:val="subscript"/>
        </w:rPr>
        <w:t>1-</w:t>
      </w:r>
      <w:proofErr w:type="spellStart"/>
      <w:r w:rsidRPr="00BA6F40">
        <w:rPr>
          <w:i/>
          <w:iCs/>
          <w:sz w:val="24"/>
          <w:szCs w:val="24"/>
          <w:vertAlign w:val="subscript"/>
          <w:lang w:val="en-US"/>
        </w:rPr>
        <w:t>x</w:t>
      </w:r>
      <w:r w:rsidRPr="00A27AF7">
        <w:rPr>
          <w:sz w:val="24"/>
          <w:szCs w:val="24"/>
          <w:lang w:val="en-US"/>
        </w:rPr>
        <w:t>Dy</w:t>
      </w:r>
      <w:r w:rsidRPr="00BA6F40">
        <w:rPr>
          <w:i/>
          <w:iCs/>
          <w:sz w:val="24"/>
          <w:szCs w:val="24"/>
          <w:vertAlign w:val="subscript"/>
          <w:lang w:val="en-US"/>
        </w:rPr>
        <w:t>x</w:t>
      </w:r>
      <w:proofErr w:type="spellEnd"/>
      <w:r w:rsidRPr="00A27AF7">
        <w:rPr>
          <w:sz w:val="24"/>
          <w:szCs w:val="24"/>
        </w:rPr>
        <w:t>(</w:t>
      </w:r>
      <w:r w:rsidRPr="00A27AF7">
        <w:rPr>
          <w:sz w:val="24"/>
          <w:szCs w:val="24"/>
          <w:lang w:val="en-GB"/>
        </w:rPr>
        <w:t>C</w:t>
      </w:r>
      <w:r w:rsidRPr="00A27AF7">
        <w:rPr>
          <w:sz w:val="24"/>
          <w:szCs w:val="24"/>
          <w:vertAlign w:val="subscript"/>
        </w:rPr>
        <w:t>3</w:t>
      </w:r>
      <w:r w:rsidRPr="00A27AF7">
        <w:rPr>
          <w:sz w:val="24"/>
          <w:szCs w:val="24"/>
          <w:lang w:val="en-GB"/>
        </w:rPr>
        <w:t>H</w:t>
      </w:r>
      <w:r w:rsidRPr="00A27AF7">
        <w:rPr>
          <w:sz w:val="24"/>
          <w:szCs w:val="24"/>
          <w:vertAlign w:val="subscript"/>
        </w:rPr>
        <w:t>5</w:t>
      </w:r>
      <w:r w:rsidRPr="00A27AF7">
        <w:rPr>
          <w:sz w:val="24"/>
          <w:szCs w:val="24"/>
          <w:lang w:val="en-GB"/>
        </w:rPr>
        <w:t>O</w:t>
      </w:r>
      <w:r w:rsidRPr="00A27AF7">
        <w:rPr>
          <w:sz w:val="24"/>
          <w:szCs w:val="24"/>
          <w:vertAlign w:val="subscript"/>
        </w:rPr>
        <w:t>3</w:t>
      </w:r>
      <w:r w:rsidRPr="00A27AF7">
        <w:rPr>
          <w:sz w:val="24"/>
          <w:szCs w:val="24"/>
        </w:rPr>
        <w:t>)</w:t>
      </w:r>
      <w:r w:rsidRPr="00A27AF7">
        <w:rPr>
          <w:sz w:val="24"/>
          <w:szCs w:val="24"/>
          <w:vertAlign w:val="subscript"/>
        </w:rPr>
        <w:t>3</w:t>
      </w:r>
      <w:r w:rsidRPr="00A27AF7">
        <w:rPr>
          <w:sz w:val="24"/>
          <w:szCs w:val="24"/>
        </w:rPr>
        <w:t>(</w:t>
      </w:r>
      <w:r w:rsidRPr="00A27AF7">
        <w:rPr>
          <w:sz w:val="24"/>
          <w:szCs w:val="24"/>
          <w:lang w:val="en-US"/>
        </w:rPr>
        <w:t>H</w:t>
      </w:r>
      <w:r w:rsidRPr="00A27AF7">
        <w:rPr>
          <w:sz w:val="24"/>
          <w:szCs w:val="24"/>
          <w:vertAlign w:val="subscript"/>
        </w:rPr>
        <w:t>2</w:t>
      </w:r>
      <w:r w:rsidRPr="00A27AF7">
        <w:rPr>
          <w:sz w:val="24"/>
          <w:szCs w:val="24"/>
          <w:lang w:val="en-US"/>
        </w:rPr>
        <w:t>O</w:t>
      </w:r>
      <w:r w:rsidRPr="00A27AF7">
        <w:rPr>
          <w:sz w:val="24"/>
          <w:szCs w:val="24"/>
        </w:rPr>
        <w:t>)</w:t>
      </w:r>
      <w:r w:rsidRPr="00A27AF7">
        <w:rPr>
          <w:sz w:val="24"/>
          <w:szCs w:val="24"/>
          <w:vertAlign w:val="subscript"/>
        </w:rPr>
        <w:t>2</w:t>
      </w:r>
      <w:r w:rsidRPr="00A27AF7">
        <w:rPr>
          <w:sz w:val="24"/>
          <w:szCs w:val="24"/>
        </w:rPr>
        <w:t>], полученных гидротермальной обработкой (</w:t>
      </w:r>
      <w:r w:rsidRPr="00A27AF7">
        <w:rPr>
          <w:sz w:val="24"/>
          <w:szCs w:val="24"/>
          <w:lang w:val="en-GB"/>
        </w:rPr>
        <w:t>T</w:t>
      </w:r>
      <w:r w:rsidRPr="00A27AF7">
        <w:rPr>
          <w:sz w:val="24"/>
          <w:szCs w:val="24"/>
        </w:rPr>
        <w:t xml:space="preserve"> = 70 </w:t>
      </w:r>
      <w:r w:rsidRPr="00A27AF7">
        <w:rPr>
          <w:sz w:val="24"/>
          <w:szCs w:val="24"/>
          <w:vertAlign w:val="superscript"/>
        </w:rPr>
        <w:t>о</w:t>
      </w:r>
      <w:r w:rsidRPr="00A27AF7">
        <w:rPr>
          <w:sz w:val="24"/>
          <w:szCs w:val="24"/>
        </w:rPr>
        <w:t xml:space="preserve">С, 24 ч) смеси растворов ГМТА, </w:t>
      </w:r>
      <w:r w:rsidRPr="00A27AF7">
        <w:rPr>
          <w:sz w:val="24"/>
          <w:szCs w:val="24"/>
          <w:lang w:val="en-US"/>
        </w:rPr>
        <w:t>L</w:t>
      </w:r>
      <w:r w:rsidRPr="00A27AF7">
        <w:rPr>
          <w:sz w:val="24"/>
          <w:szCs w:val="24"/>
        </w:rPr>
        <w:t>-молочной кислоты и хлоридов иттрия и диспрозия в различном соотношении.</w:t>
      </w:r>
    </w:p>
    <w:p w14:paraId="2531F8DE" w14:textId="77777777" w:rsidR="005E0F02" w:rsidRPr="00A27AF7" w:rsidRDefault="005E0F02" w:rsidP="005E0F02">
      <w:pPr>
        <w:spacing w:line="360" w:lineRule="auto"/>
        <w:jc w:val="both"/>
        <w:rPr>
          <w:b/>
          <w:bCs/>
          <w:i/>
          <w:iCs/>
          <w:sz w:val="24"/>
          <w:szCs w:val="24"/>
        </w:rPr>
      </w:pPr>
    </w:p>
    <w:p w14:paraId="092529C1" w14:textId="77777777" w:rsidR="005E0F02" w:rsidRPr="0051781F" w:rsidRDefault="005E0F02" w:rsidP="005E0F02">
      <w:pPr>
        <w:spacing w:line="360" w:lineRule="auto"/>
        <w:jc w:val="both"/>
        <w:rPr>
          <w:sz w:val="24"/>
          <w:szCs w:val="24"/>
        </w:rPr>
      </w:pPr>
      <w:r w:rsidRPr="00A27AF7">
        <w:rPr>
          <w:sz w:val="24"/>
          <w:szCs w:val="24"/>
          <w:lang w:val="en-US"/>
        </w:rPr>
        <w:object w:dxaOrig="7294" w:dyaOrig="5569" w14:anchorId="24B69227">
          <v:shape id="_x0000_i1029" type="#_x0000_t75" style="width:436.5pt;height:333.75pt" o:ole="">
            <v:imagedata r:id="rId12" o:title=""/>
          </v:shape>
          <o:OLEObject Type="Embed" ProgID="Origin95.Graph" ShapeID="_x0000_i1029" DrawAspect="Content" ObjectID="_1779389324" r:id="rId13"/>
        </w:object>
      </w:r>
    </w:p>
    <w:p w14:paraId="71BF8111" w14:textId="061A2379" w:rsidR="005E0F02" w:rsidRPr="00A27AF7" w:rsidRDefault="005E0F02" w:rsidP="005E0F0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Рис</w:t>
      </w:r>
      <w:r w:rsidRPr="00A27AF7">
        <w:rPr>
          <w:sz w:val="24"/>
          <w:szCs w:val="24"/>
        </w:rPr>
        <w:t xml:space="preserve">. </w:t>
      </w:r>
      <w:r w:rsidR="00AF34C3">
        <w:rPr>
          <w:sz w:val="24"/>
          <w:szCs w:val="24"/>
          <w:lang w:val="en-US"/>
        </w:rPr>
        <w:t>S</w:t>
      </w:r>
      <w:r w:rsidRPr="00A27AF7">
        <w:rPr>
          <w:sz w:val="24"/>
          <w:szCs w:val="24"/>
        </w:rPr>
        <w:t>2. Участок 100-350 см</w:t>
      </w:r>
      <w:r w:rsidRPr="00A27AF7">
        <w:rPr>
          <w:sz w:val="24"/>
          <w:szCs w:val="24"/>
          <w:vertAlign w:val="superscript"/>
        </w:rPr>
        <w:t>-1</w:t>
      </w:r>
      <w:r w:rsidRPr="00A27AF7">
        <w:rPr>
          <w:sz w:val="24"/>
          <w:szCs w:val="24"/>
        </w:rPr>
        <w:t xml:space="preserve"> спектров КР твердых растворов кристаллических лактатов РЗЭ состава Y</w:t>
      </w:r>
      <w:r w:rsidRPr="00A27AF7">
        <w:rPr>
          <w:sz w:val="24"/>
          <w:szCs w:val="24"/>
          <w:vertAlign w:val="subscript"/>
        </w:rPr>
        <w:t>1-</w:t>
      </w:r>
      <w:r w:rsidRPr="00BA6F40">
        <w:rPr>
          <w:i/>
          <w:iCs/>
          <w:sz w:val="24"/>
          <w:szCs w:val="24"/>
          <w:vertAlign w:val="subscript"/>
        </w:rPr>
        <w:t>x</w:t>
      </w:r>
      <w:r w:rsidRPr="00A27AF7">
        <w:rPr>
          <w:sz w:val="24"/>
          <w:szCs w:val="24"/>
        </w:rPr>
        <w:t>Dy</w:t>
      </w:r>
      <w:r w:rsidRPr="00BA6F40">
        <w:rPr>
          <w:i/>
          <w:iCs/>
          <w:sz w:val="24"/>
          <w:szCs w:val="24"/>
          <w:vertAlign w:val="subscript"/>
        </w:rPr>
        <w:t>x</w:t>
      </w:r>
      <w:r w:rsidRPr="00A27AF7">
        <w:rPr>
          <w:sz w:val="24"/>
          <w:szCs w:val="24"/>
        </w:rPr>
        <w:t>(</w:t>
      </w:r>
      <w:r>
        <w:rPr>
          <w:sz w:val="24"/>
          <w:szCs w:val="24"/>
        </w:rPr>
        <w:t>C</w:t>
      </w:r>
      <w:r w:rsidRPr="00302E51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H</w:t>
      </w:r>
      <w:r w:rsidRPr="00302E51">
        <w:rPr>
          <w:sz w:val="24"/>
          <w:szCs w:val="24"/>
          <w:vertAlign w:val="subscript"/>
        </w:rPr>
        <w:t>5</w:t>
      </w:r>
      <w:r>
        <w:rPr>
          <w:sz w:val="24"/>
          <w:szCs w:val="24"/>
        </w:rPr>
        <w:t>O</w:t>
      </w:r>
      <w:r w:rsidRPr="00302E51">
        <w:rPr>
          <w:sz w:val="24"/>
          <w:szCs w:val="24"/>
          <w:vertAlign w:val="subscript"/>
        </w:rPr>
        <w:t>3</w:t>
      </w:r>
      <w:r w:rsidRPr="00A27AF7">
        <w:rPr>
          <w:sz w:val="24"/>
          <w:szCs w:val="24"/>
        </w:rPr>
        <w:t>)</w:t>
      </w:r>
      <w:r w:rsidRPr="00A27AF7">
        <w:rPr>
          <w:sz w:val="24"/>
          <w:szCs w:val="24"/>
          <w:vertAlign w:val="subscript"/>
        </w:rPr>
        <w:t>3</w:t>
      </w:r>
      <w:r w:rsidRPr="00A27AF7">
        <w:rPr>
          <w:sz w:val="24"/>
          <w:szCs w:val="24"/>
        </w:rPr>
        <w:t>(H</w:t>
      </w:r>
      <w:r w:rsidRPr="00A27AF7">
        <w:rPr>
          <w:sz w:val="24"/>
          <w:szCs w:val="24"/>
          <w:vertAlign w:val="subscript"/>
        </w:rPr>
        <w:t>2</w:t>
      </w:r>
      <w:r w:rsidRPr="00A27AF7">
        <w:rPr>
          <w:sz w:val="24"/>
          <w:szCs w:val="24"/>
        </w:rPr>
        <w:t>O)</w:t>
      </w:r>
      <w:r w:rsidRPr="00A27AF7">
        <w:rPr>
          <w:sz w:val="24"/>
          <w:szCs w:val="24"/>
          <w:vertAlign w:val="subscript"/>
        </w:rPr>
        <w:t>2</w:t>
      </w:r>
      <w:r w:rsidRPr="00A27AF7">
        <w:rPr>
          <w:sz w:val="24"/>
          <w:szCs w:val="24"/>
        </w:rPr>
        <w:t xml:space="preserve">: (1)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0, (2)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0.01, (3)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0.1, (4)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0.5, (5)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0.8, (6) </w:t>
      </w:r>
      <w:r w:rsidRPr="00A27AF7">
        <w:rPr>
          <w:sz w:val="24"/>
          <w:szCs w:val="24"/>
          <w:lang w:val="en-US"/>
        </w:rPr>
        <w:t>x</w:t>
      </w:r>
      <w:r w:rsidRPr="00A27AF7">
        <w:rPr>
          <w:sz w:val="24"/>
          <w:szCs w:val="24"/>
        </w:rPr>
        <w:t xml:space="preserve"> = 1.</w:t>
      </w:r>
    </w:p>
    <w:p w14:paraId="5AC74C9B" w14:textId="77777777" w:rsidR="005E0F02" w:rsidRPr="00A27AF7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2AD2B1A6" w14:textId="7777777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</w:p>
    <w:bookmarkStart w:id="0" w:name="_MON_1775894985"/>
    <w:bookmarkEnd w:id="0"/>
    <w:p w14:paraId="6FF5F0E3" w14:textId="77777777" w:rsidR="005E0F02" w:rsidRPr="00C83734" w:rsidRDefault="005E0F02" w:rsidP="005E0F02">
      <w:pPr>
        <w:spacing w:line="360" w:lineRule="auto"/>
        <w:jc w:val="center"/>
        <w:rPr>
          <w:sz w:val="24"/>
          <w:szCs w:val="24"/>
          <w:lang w:val="en-US"/>
        </w:rPr>
      </w:pPr>
      <w:r w:rsidRPr="00C83734">
        <w:rPr>
          <w:sz w:val="24"/>
          <w:szCs w:val="24"/>
          <w:lang w:val="en-US"/>
        </w:rPr>
        <w:object w:dxaOrig="25600" w:dyaOrig="18000" w14:anchorId="0B11AED3">
          <v:shape id="_x0000_i1030" type="#_x0000_t75" style="width:212.25pt;height:140.25pt" o:ole="">
            <v:imagedata r:id="rId14" o:title="" croptop="2157f" cropbottom="21859f" cropright="21538f"/>
          </v:shape>
          <o:OLEObject Type="Embed" ProgID="Origin50.Graph" ShapeID="_x0000_i1030" DrawAspect="Content" ObjectID="_1779389325" r:id="rId15"/>
        </w:object>
      </w:r>
      <w:r w:rsidRPr="00C83734">
        <w:rPr>
          <w:sz w:val="24"/>
          <w:szCs w:val="24"/>
          <w:lang w:val="en-US"/>
        </w:rPr>
        <w:object w:dxaOrig="25600" w:dyaOrig="18000" w14:anchorId="406C8129">
          <v:shape id="_x0000_i1031" type="#_x0000_t75" style="width:204.75pt;height:2in" o:ole="">
            <v:imagedata r:id="rId16" o:title="" cropbottom="22324f" cropright="22133f"/>
          </v:shape>
          <o:OLEObject Type="Embed" ProgID="Origin50.Graph" ShapeID="_x0000_i1031" DrawAspect="Content" ObjectID="_1779389326" r:id="rId17"/>
        </w:object>
      </w:r>
    </w:p>
    <w:p w14:paraId="49272E86" w14:textId="3CFD87FA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  <w:r w:rsidRPr="00C83734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>
        <w:rPr>
          <w:sz w:val="24"/>
          <w:szCs w:val="24"/>
        </w:rPr>
        <w:t>3</w:t>
      </w:r>
      <w:r w:rsidRPr="00C83734">
        <w:rPr>
          <w:sz w:val="24"/>
          <w:szCs w:val="24"/>
        </w:rPr>
        <w:t xml:space="preserve">. Частотные зависимости действительной (χ') и мнимой (χ") частей динамической магнитной восприимчивости </w:t>
      </w:r>
      <w:r>
        <w:rPr>
          <w:sz w:val="24"/>
          <w:szCs w:val="24"/>
        </w:rPr>
        <w:t xml:space="preserve">для </w:t>
      </w:r>
      <w:r w:rsidRPr="00C83734">
        <w:rPr>
          <w:sz w:val="24"/>
          <w:szCs w:val="24"/>
          <w:lang w:val="en-US"/>
        </w:rPr>
        <w:t>Dy</w:t>
      </w:r>
      <w:r w:rsidRPr="00C83734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C</w:t>
      </w:r>
      <w:r w:rsidRPr="00EF66AA">
        <w:rPr>
          <w:sz w:val="24"/>
          <w:szCs w:val="24"/>
          <w:vertAlign w:val="subscript"/>
        </w:rPr>
        <w:t>3</w:t>
      </w:r>
      <w:r>
        <w:rPr>
          <w:sz w:val="24"/>
          <w:szCs w:val="24"/>
          <w:lang w:val="en-US"/>
        </w:rPr>
        <w:t>H</w:t>
      </w:r>
      <w:r w:rsidRPr="00EF66AA">
        <w:rPr>
          <w:sz w:val="24"/>
          <w:szCs w:val="24"/>
          <w:vertAlign w:val="subscript"/>
        </w:rPr>
        <w:t>5</w:t>
      </w:r>
      <w:r>
        <w:rPr>
          <w:sz w:val="24"/>
          <w:szCs w:val="24"/>
          <w:lang w:val="en-US"/>
        </w:rPr>
        <w:t>O</w:t>
      </w:r>
      <w:r w:rsidRPr="00EF66AA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(</w:t>
      </w:r>
      <w:r w:rsidRPr="00C83734">
        <w:rPr>
          <w:sz w:val="24"/>
          <w:szCs w:val="24"/>
          <w:lang w:val="en-US"/>
        </w:rPr>
        <w:t>H</w:t>
      </w:r>
      <w:r w:rsidRPr="00C83734">
        <w:rPr>
          <w:sz w:val="24"/>
          <w:szCs w:val="24"/>
          <w:vertAlign w:val="subscript"/>
        </w:rPr>
        <w:t>2</w:t>
      </w:r>
      <w:r w:rsidRPr="00C83734">
        <w:rPr>
          <w:sz w:val="24"/>
          <w:szCs w:val="24"/>
          <w:lang w:val="en-US"/>
        </w:rPr>
        <w:t>O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>2</w:t>
      </w:r>
      <w:r w:rsidRPr="003D4D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 внешнем магнитном поле различной напряженности при </w:t>
      </w:r>
      <w:r w:rsidRPr="00C83734">
        <w:rPr>
          <w:sz w:val="24"/>
          <w:szCs w:val="24"/>
        </w:rPr>
        <w:t>температуре Т = 6 К. Линии приведены для наглядности.</w:t>
      </w:r>
    </w:p>
    <w:p w14:paraId="7F30A078" w14:textId="77777777" w:rsidR="005E0F02" w:rsidRPr="00C83734" w:rsidRDefault="005E0F02" w:rsidP="005E0F02">
      <w:pPr>
        <w:spacing w:line="360" w:lineRule="auto"/>
        <w:jc w:val="center"/>
        <w:rPr>
          <w:sz w:val="24"/>
          <w:szCs w:val="24"/>
        </w:rPr>
      </w:pPr>
      <w:r w:rsidRPr="00C83734">
        <w:rPr>
          <w:sz w:val="24"/>
          <w:szCs w:val="24"/>
        </w:rPr>
        <w:object w:dxaOrig="25600" w:dyaOrig="18000" w14:anchorId="1DA3D7B1">
          <v:shape id="_x0000_i1032" type="#_x0000_t75" style="width:208.5pt;height:140.25pt;mso-position-vertical:absolute" o:ole="">
            <v:imagedata r:id="rId18" o:title="" cropbottom="22695f" cropright="21356f"/>
          </v:shape>
          <o:OLEObject Type="Embed" ProgID="Origin50.Graph" ShapeID="_x0000_i1032" DrawAspect="Content" ObjectID="_1779389327" r:id="rId19"/>
        </w:object>
      </w:r>
      <w:r w:rsidRPr="00C83734">
        <w:rPr>
          <w:sz w:val="24"/>
          <w:szCs w:val="24"/>
        </w:rPr>
        <w:object w:dxaOrig="25600" w:dyaOrig="18000" w14:anchorId="319653F4">
          <v:shape id="_x0000_i1033" type="#_x0000_t75" style="width:204.75pt;height:2in" o:ole="">
            <v:imagedata r:id="rId20" o:title="" cropbottom="21766f" cropright="21356f"/>
          </v:shape>
          <o:OLEObject Type="Embed" ProgID="Origin50.Graph" ShapeID="_x0000_i1033" DrawAspect="Content" ObjectID="_1779389328" r:id="rId21"/>
        </w:object>
      </w:r>
    </w:p>
    <w:p w14:paraId="07891AFA" w14:textId="3EEA1E5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  <w:r w:rsidRPr="00C83734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C61305">
        <w:rPr>
          <w:sz w:val="24"/>
          <w:szCs w:val="24"/>
        </w:rPr>
        <w:t>4</w:t>
      </w:r>
      <w:r w:rsidRPr="00C83734">
        <w:rPr>
          <w:sz w:val="24"/>
          <w:szCs w:val="24"/>
        </w:rPr>
        <w:t xml:space="preserve">. Частотные зависимости действительной (χ') и мнимой (χ") частей динамической магнитной восприимчивости </w:t>
      </w:r>
      <w:r>
        <w:rPr>
          <w:sz w:val="24"/>
          <w:szCs w:val="24"/>
        </w:rPr>
        <w:t xml:space="preserve">для </w:t>
      </w:r>
      <w:r w:rsidRPr="00C83734">
        <w:rPr>
          <w:sz w:val="24"/>
          <w:szCs w:val="24"/>
          <w:lang w:val="en-US"/>
        </w:rPr>
        <w:t>Y</w:t>
      </w:r>
      <w:r w:rsidRPr="00C83734">
        <w:rPr>
          <w:sz w:val="24"/>
          <w:szCs w:val="24"/>
          <w:vertAlign w:val="subscript"/>
        </w:rPr>
        <w:t>0.9</w:t>
      </w:r>
      <w:r w:rsidRPr="00C83734">
        <w:rPr>
          <w:sz w:val="24"/>
          <w:szCs w:val="24"/>
          <w:lang w:val="en-US"/>
        </w:rPr>
        <w:t>Dy</w:t>
      </w:r>
      <w:r w:rsidRPr="00C83734">
        <w:rPr>
          <w:sz w:val="24"/>
          <w:szCs w:val="24"/>
          <w:vertAlign w:val="subscript"/>
        </w:rPr>
        <w:t>0.1</w:t>
      </w:r>
      <w:r w:rsidRPr="00C83734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C</w:t>
      </w:r>
      <w:r w:rsidRPr="00EF66AA">
        <w:rPr>
          <w:sz w:val="24"/>
          <w:szCs w:val="24"/>
          <w:vertAlign w:val="subscript"/>
        </w:rPr>
        <w:t>3</w:t>
      </w:r>
      <w:r>
        <w:rPr>
          <w:sz w:val="24"/>
          <w:szCs w:val="24"/>
          <w:lang w:val="en-US"/>
        </w:rPr>
        <w:t>H</w:t>
      </w:r>
      <w:r w:rsidRPr="00EF66AA">
        <w:rPr>
          <w:sz w:val="24"/>
          <w:szCs w:val="24"/>
          <w:vertAlign w:val="subscript"/>
        </w:rPr>
        <w:t>5</w:t>
      </w:r>
      <w:r>
        <w:rPr>
          <w:sz w:val="24"/>
          <w:szCs w:val="24"/>
          <w:lang w:val="en-US"/>
        </w:rPr>
        <w:t>O</w:t>
      </w:r>
      <w:r w:rsidRPr="00EF66AA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(</w:t>
      </w:r>
      <w:r w:rsidRPr="00C83734">
        <w:rPr>
          <w:sz w:val="24"/>
          <w:szCs w:val="24"/>
          <w:lang w:val="en-US"/>
        </w:rPr>
        <w:t>H</w:t>
      </w:r>
      <w:r w:rsidRPr="00C83734">
        <w:rPr>
          <w:sz w:val="24"/>
          <w:szCs w:val="24"/>
          <w:vertAlign w:val="subscript"/>
        </w:rPr>
        <w:t>2</w:t>
      </w:r>
      <w:r w:rsidRPr="00C83734">
        <w:rPr>
          <w:sz w:val="24"/>
          <w:szCs w:val="24"/>
          <w:lang w:val="en-US"/>
        </w:rPr>
        <w:t>O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>2</w:t>
      </w:r>
      <w:r w:rsidRPr="003D4D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во внешнем магнитном поле различной напряженности при </w:t>
      </w:r>
      <w:r w:rsidRPr="00C83734">
        <w:rPr>
          <w:sz w:val="24"/>
          <w:szCs w:val="24"/>
        </w:rPr>
        <w:t>температуре Т = 6 К. Линии приведены для наглядности.</w:t>
      </w:r>
    </w:p>
    <w:p w14:paraId="31DC9434" w14:textId="7777777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762E6F3F" w14:textId="77777777" w:rsidR="005E0F02" w:rsidRPr="00C83734" w:rsidRDefault="005E0F02" w:rsidP="005E0F02">
      <w:pPr>
        <w:spacing w:line="360" w:lineRule="auto"/>
        <w:jc w:val="center"/>
        <w:rPr>
          <w:sz w:val="24"/>
          <w:szCs w:val="24"/>
          <w:lang w:val="en-US"/>
        </w:rPr>
      </w:pPr>
      <w:r w:rsidRPr="00C83734">
        <w:rPr>
          <w:sz w:val="24"/>
          <w:szCs w:val="24"/>
        </w:rPr>
        <w:object w:dxaOrig="25600" w:dyaOrig="18000" w14:anchorId="6F1F8963">
          <v:shape id="_x0000_i1034" type="#_x0000_t75" style="width:208.5pt;height:140.25pt" o:ole="">
            <v:imagedata r:id="rId22" o:title="" cropbottom="22695f" cropright="21356f"/>
          </v:shape>
          <o:OLEObject Type="Embed" ProgID="Origin50.Graph" ShapeID="_x0000_i1034" DrawAspect="Content" ObjectID="_1779389329" r:id="rId23"/>
        </w:object>
      </w:r>
      <w:r w:rsidRPr="00C83734">
        <w:rPr>
          <w:sz w:val="24"/>
          <w:szCs w:val="24"/>
        </w:rPr>
        <w:object w:dxaOrig="25600" w:dyaOrig="18000" w14:anchorId="27E67B53">
          <v:shape id="_x0000_i1035" type="#_x0000_t75" style="width:208.5pt;height:140.25pt" o:ole="">
            <v:imagedata r:id="rId24" o:title="" cropbottom="21766f" cropright="20377f"/>
          </v:shape>
          <o:OLEObject Type="Embed" ProgID="Origin50.Graph" ShapeID="_x0000_i1035" DrawAspect="Content" ObjectID="_1779389330" r:id="rId25"/>
        </w:object>
      </w:r>
    </w:p>
    <w:p w14:paraId="6E6EB45A" w14:textId="6AD8AFF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  <w:r w:rsidRPr="00C83734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C61305">
        <w:rPr>
          <w:sz w:val="24"/>
          <w:szCs w:val="24"/>
        </w:rPr>
        <w:t>5</w:t>
      </w:r>
      <w:r w:rsidRPr="00C83734">
        <w:rPr>
          <w:sz w:val="24"/>
          <w:szCs w:val="24"/>
        </w:rPr>
        <w:t xml:space="preserve">. Частотные зависимости действительной (χ') и мнимой (χ") частей динамической магнитной восприимчивости </w:t>
      </w:r>
      <w:r>
        <w:rPr>
          <w:sz w:val="24"/>
          <w:szCs w:val="24"/>
        </w:rPr>
        <w:t xml:space="preserve">для </w:t>
      </w:r>
      <w:r w:rsidRPr="00C83734">
        <w:rPr>
          <w:sz w:val="24"/>
          <w:szCs w:val="24"/>
          <w:lang w:val="en-US"/>
        </w:rPr>
        <w:t>Y</w:t>
      </w:r>
      <w:r w:rsidRPr="00C83734">
        <w:rPr>
          <w:sz w:val="24"/>
          <w:szCs w:val="24"/>
          <w:vertAlign w:val="subscript"/>
        </w:rPr>
        <w:t>0.99</w:t>
      </w:r>
      <w:r w:rsidRPr="00C83734">
        <w:rPr>
          <w:sz w:val="24"/>
          <w:szCs w:val="24"/>
          <w:lang w:val="en-US"/>
        </w:rPr>
        <w:t>Dy</w:t>
      </w:r>
      <w:r w:rsidRPr="00C83734">
        <w:rPr>
          <w:sz w:val="24"/>
          <w:szCs w:val="24"/>
          <w:vertAlign w:val="subscript"/>
        </w:rPr>
        <w:t>0.01</w:t>
      </w:r>
      <w:r w:rsidRPr="00C83734">
        <w:rPr>
          <w:sz w:val="24"/>
          <w:szCs w:val="24"/>
        </w:rPr>
        <w:t>(</w:t>
      </w:r>
      <w:r>
        <w:rPr>
          <w:sz w:val="24"/>
          <w:szCs w:val="24"/>
          <w:lang w:val="en-US"/>
        </w:rPr>
        <w:t>C</w:t>
      </w:r>
      <w:r w:rsidRPr="00EF66AA">
        <w:rPr>
          <w:sz w:val="24"/>
          <w:szCs w:val="24"/>
          <w:vertAlign w:val="subscript"/>
        </w:rPr>
        <w:t>3</w:t>
      </w:r>
      <w:r>
        <w:rPr>
          <w:sz w:val="24"/>
          <w:szCs w:val="24"/>
          <w:lang w:val="en-US"/>
        </w:rPr>
        <w:t>H</w:t>
      </w:r>
      <w:r w:rsidRPr="00EF66AA">
        <w:rPr>
          <w:sz w:val="24"/>
          <w:szCs w:val="24"/>
          <w:vertAlign w:val="subscript"/>
        </w:rPr>
        <w:t>5</w:t>
      </w:r>
      <w:r>
        <w:rPr>
          <w:sz w:val="24"/>
          <w:szCs w:val="24"/>
          <w:lang w:val="en-US"/>
        </w:rPr>
        <w:t>O</w:t>
      </w:r>
      <w:r w:rsidRPr="00EF66AA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>3</w:t>
      </w:r>
      <w:r w:rsidRPr="00C83734">
        <w:rPr>
          <w:sz w:val="24"/>
          <w:szCs w:val="24"/>
        </w:rPr>
        <w:t>(</w:t>
      </w:r>
      <w:r w:rsidRPr="00C83734">
        <w:rPr>
          <w:sz w:val="24"/>
          <w:szCs w:val="24"/>
          <w:lang w:val="en-US"/>
        </w:rPr>
        <w:t>H</w:t>
      </w:r>
      <w:r w:rsidRPr="00C83734">
        <w:rPr>
          <w:sz w:val="24"/>
          <w:szCs w:val="24"/>
          <w:vertAlign w:val="subscript"/>
        </w:rPr>
        <w:t>2</w:t>
      </w:r>
      <w:r w:rsidRPr="00C83734">
        <w:rPr>
          <w:sz w:val="24"/>
          <w:szCs w:val="24"/>
          <w:lang w:val="en-US"/>
        </w:rPr>
        <w:t>O</w:t>
      </w:r>
      <w:r w:rsidRPr="00C83734">
        <w:rPr>
          <w:sz w:val="24"/>
          <w:szCs w:val="24"/>
        </w:rPr>
        <w:t>)</w:t>
      </w:r>
      <w:r w:rsidRPr="00C83734">
        <w:rPr>
          <w:sz w:val="24"/>
          <w:szCs w:val="24"/>
          <w:vertAlign w:val="subscript"/>
        </w:rPr>
        <w:t xml:space="preserve">2 </w:t>
      </w:r>
      <w:r>
        <w:rPr>
          <w:sz w:val="24"/>
          <w:szCs w:val="24"/>
        </w:rPr>
        <w:t xml:space="preserve">во внешнем магнитном поле различной напряженности при </w:t>
      </w:r>
      <w:r w:rsidRPr="00C83734">
        <w:rPr>
          <w:sz w:val="24"/>
          <w:szCs w:val="24"/>
        </w:rPr>
        <w:t>температуре Т = 6 К. Линии приведены для наглядности.</w:t>
      </w:r>
    </w:p>
    <w:p w14:paraId="2809D343" w14:textId="7777777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1BFA80D7" w14:textId="77777777" w:rsidR="005E0F02" w:rsidRPr="00C83734" w:rsidRDefault="005E0F02" w:rsidP="005E0F02">
      <w:pPr>
        <w:spacing w:line="360" w:lineRule="auto"/>
        <w:jc w:val="both"/>
        <w:rPr>
          <w:sz w:val="24"/>
          <w:szCs w:val="24"/>
        </w:rPr>
      </w:pPr>
      <w:r w:rsidRPr="00C83734">
        <w:rPr>
          <w:sz w:val="24"/>
          <w:szCs w:val="24"/>
          <w:lang w:val="en-US"/>
        </w:rPr>
        <w:object w:dxaOrig="25600" w:dyaOrig="18000" w14:anchorId="5015E968">
          <v:shape id="_x0000_i1036" type="#_x0000_t75" style="width:212.25pt;height:2in" o:ole="">
            <v:imagedata r:id="rId26" o:title="" croptop="2394f" cropbottom="22385f" cropleft="1350f" cropright="21451f"/>
          </v:shape>
          <o:OLEObject Type="Embed" ProgID="Origin50.Graph" ShapeID="_x0000_i1036" DrawAspect="Content" ObjectID="_1779389331" r:id="rId27"/>
        </w:object>
      </w:r>
      <w:r w:rsidRPr="00C83734">
        <w:rPr>
          <w:sz w:val="24"/>
          <w:szCs w:val="24"/>
        </w:rPr>
        <w:t xml:space="preserve"> </w:t>
      </w:r>
      <w:r w:rsidRPr="00C83734">
        <w:rPr>
          <w:sz w:val="24"/>
          <w:szCs w:val="24"/>
          <w:lang w:val="en-US"/>
        </w:rPr>
        <w:object w:dxaOrig="25600" w:dyaOrig="18000" w14:anchorId="73A814D8">
          <v:shape id="_x0000_i1037" type="#_x0000_t75" style="width:208.5pt;height:2in" o:ole="">
            <v:imagedata r:id="rId28" o:title="" croptop="3230f" cropbottom="21446f" cropleft="1263f" cropright="21683f"/>
          </v:shape>
          <o:OLEObject Type="Embed" ProgID="Origin50.Graph" ShapeID="_x0000_i1037" DrawAspect="Content" ObjectID="_1779389332" r:id="rId29"/>
        </w:object>
      </w:r>
    </w:p>
    <w:p w14:paraId="742D873A" w14:textId="5298D4D1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  <w:r w:rsidRPr="00C83734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C61305">
        <w:rPr>
          <w:sz w:val="24"/>
          <w:szCs w:val="24"/>
        </w:rPr>
        <w:t>6</w:t>
      </w:r>
      <w:r w:rsidRPr="00C83734">
        <w:rPr>
          <w:sz w:val="24"/>
          <w:szCs w:val="24"/>
        </w:rPr>
        <w:t xml:space="preserve">. Частотные зависимости действительной (χ') и мнимой (χ") частей динамической магнитной восприимчивости </w:t>
      </w:r>
      <w:r>
        <w:rPr>
          <w:sz w:val="24"/>
          <w:szCs w:val="24"/>
        </w:rPr>
        <w:t xml:space="preserve">для 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>в интервале температур 2–7.25 К в нулевом постоянном магнитном поле.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 xml:space="preserve">) линии — аппроксимации экспериментальных данных обобщенной моделью Дебая. </w:t>
      </w:r>
    </w:p>
    <w:p w14:paraId="11A9B515" w14:textId="77777777" w:rsidR="005E0F02" w:rsidRPr="00893DBF" w:rsidRDefault="005E0F02" w:rsidP="005E0F02">
      <w:pPr>
        <w:spacing w:line="360" w:lineRule="auto"/>
        <w:jc w:val="center"/>
        <w:rPr>
          <w:sz w:val="24"/>
          <w:szCs w:val="24"/>
        </w:rPr>
      </w:pPr>
      <w:r w:rsidRPr="00893DBF">
        <w:rPr>
          <w:noProof/>
          <w:sz w:val="24"/>
          <w:szCs w:val="24"/>
        </w:rPr>
        <w:lastRenderedPageBreak/>
        <w:drawing>
          <wp:inline distT="0" distB="0" distL="0" distR="0" wp14:anchorId="0A42A74D" wp14:editId="3A18EE5E">
            <wp:extent cx="2545080" cy="1790700"/>
            <wp:effectExtent l="0" t="0" r="0" b="0"/>
            <wp:docPr id="550714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BF">
        <w:rPr>
          <w:noProof/>
          <w:sz w:val="24"/>
          <w:szCs w:val="24"/>
        </w:rPr>
        <w:drawing>
          <wp:inline distT="0" distB="0" distL="0" distR="0" wp14:anchorId="697D6B3B" wp14:editId="0B87A388">
            <wp:extent cx="2545080" cy="1790700"/>
            <wp:effectExtent l="0" t="0" r="0" b="0"/>
            <wp:docPr id="12852546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A798" w14:textId="665EBE3D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  <w:r w:rsidRPr="00893DBF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893DBF">
        <w:rPr>
          <w:sz w:val="24"/>
          <w:szCs w:val="24"/>
        </w:rPr>
        <w:t xml:space="preserve">7. Частотные зависимости действительной (χ') и мнимой (χ") частей динамической магнитной восприимчивости для </w:t>
      </w:r>
      <w:r w:rsidRPr="00893DBF">
        <w:rPr>
          <w:sz w:val="24"/>
          <w:szCs w:val="24"/>
          <w:lang w:val="en-US"/>
        </w:rPr>
        <w:t>Y</w:t>
      </w:r>
      <w:r w:rsidRPr="00893DBF">
        <w:rPr>
          <w:sz w:val="24"/>
          <w:szCs w:val="24"/>
          <w:vertAlign w:val="subscript"/>
        </w:rPr>
        <w:t>0.9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  <w:vertAlign w:val="subscript"/>
        </w:rPr>
        <w:t>0.1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B62CA4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>в интервале температур 2-7.5 К при нулевом постоянном токе. магнитное поле.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— аппроксимации экспериментальных данных обобщенной моделью Дебая.</w:t>
      </w:r>
    </w:p>
    <w:p w14:paraId="7FEE3833" w14:textId="77777777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70EEEF64" w14:textId="77777777" w:rsidR="005E0F02" w:rsidRPr="00893DBF" w:rsidRDefault="005E0F02" w:rsidP="005E0F02">
      <w:pPr>
        <w:spacing w:line="360" w:lineRule="auto"/>
        <w:jc w:val="center"/>
        <w:rPr>
          <w:sz w:val="24"/>
          <w:szCs w:val="24"/>
        </w:rPr>
      </w:pPr>
      <w:r w:rsidRPr="00893DBF">
        <w:rPr>
          <w:noProof/>
          <w:sz w:val="24"/>
          <w:szCs w:val="24"/>
        </w:rPr>
        <w:drawing>
          <wp:inline distT="0" distB="0" distL="0" distR="0" wp14:anchorId="6D995DDD" wp14:editId="2FB2CFBD">
            <wp:extent cx="2545080" cy="1790700"/>
            <wp:effectExtent l="0" t="0" r="7620" b="0"/>
            <wp:docPr id="12613791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BF">
        <w:rPr>
          <w:noProof/>
          <w:sz w:val="24"/>
          <w:szCs w:val="24"/>
        </w:rPr>
        <w:drawing>
          <wp:inline distT="0" distB="0" distL="0" distR="0" wp14:anchorId="79D8413A" wp14:editId="784B376B">
            <wp:extent cx="2545080" cy="1790700"/>
            <wp:effectExtent l="0" t="0" r="0" b="0"/>
            <wp:docPr id="13506097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2BAB4" w14:textId="4E97756F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  <w:r w:rsidRPr="00893DBF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893DBF">
        <w:rPr>
          <w:sz w:val="24"/>
          <w:szCs w:val="24"/>
        </w:rPr>
        <w:t xml:space="preserve">8. Частотные зависимости действительной (χ') и мнимой (χ") частей динамической магнитной восприимчивости для </w:t>
      </w:r>
      <w:r w:rsidRPr="00893DBF">
        <w:rPr>
          <w:sz w:val="24"/>
          <w:szCs w:val="24"/>
          <w:lang w:val="en-US"/>
        </w:rPr>
        <w:t>Y</w:t>
      </w:r>
      <w:r w:rsidRPr="00893DBF">
        <w:rPr>
          <w:sz w:val="24"/>
          <w:szCs w:val="24"/>
          <w:vertAlign w:val="subscript"/>
        </w:rPr>
        <w:t>0.99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  <w:vertAlign w:val="subscript"/>
        </w:rPr>
        <w:t>0.01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B62CA4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>в интервале температур 4,75-7,5 К при напряженности магнитного поля 0 Э.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— аппроксимации экспериментальных данных обобщенной моделью Дебая.</w:t>
      </w:r>
    </w:p>
    <w:p w14:paraId="7BA14A1A" w14:textId="77777777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75A4C8EB" w14:textId="77777777" w:rsidR="005E0F02" w:rsidRPr="00893DBF" w:rsidRDefault="005E0F02" w:rsidP="005E0F02">
      <w:pPr>
        <w:spacing w:line="360" w:lineRule="auto"/>
        <w:jc w:val="center"/>
        <w:rPr>
          <w:sz w:val="24"/>
          <w:szCs w:val="24"/>
        </w:rPr>
      </w:pPr>
      <w:r w:rsidRPr="00893DBF">
        <w:rPr>
          <w:sz w:val="24"/>
          <w:szCs w:val="24"/>
          <w:lang w:val="en-US"/>
        </w:rPr>
        <w:object w:dxaOrig="25600" w:dyaOrig="18000" w14:anchorId="1234890C">
          <v:shape id="_x0000_i1038" type="#_x0000_t75" style="width:3in;height:2in" o:ole="">
            <v:imagedata r:id="rId34" o:title="" croptop="3592f" cropbottom="21725f" cropleft="1096f" cropright="21436f"/>
          </v:shape>
          <o:OLEObject Type="Embed" ProgID="Origin50.Graph" ShapeID="_x0000_i1038" DrawAspect="Content" ObjectID="_1779389333" r:id="rId35"/>
        </w:object>
      </w:r>
      <w:r w:rsidRPr="00893DBF">
        <w:rPr>
          <w:sz w:val="24"/>
          <w:szCs w:val="24"/>
        </w:rPr>
        <w:t xml:space="preserve"> </w:t>
      </w:r>
      <w:r w:rsidRPr="00893DBF">
        <w:rPr>
          <w:sz w:val="24"/>
          <w:szCs w:val="24"/>
          <w:lang w:val="en-US"/>
        </w:rPr>
        <w:object w:dxaOrig="25600" w:dyaOrig="18000" w14:anchorId="047A5E77">
          <v:shape id="_x0000_i1039" type="#_x0000_t75" style="width:212.25pt;height:140.25pt" o:ole="">
            <v:imagedata r:id="rId36" o:title="" croptop="3230f" cropbottom="22210f" cropleft="1009f" cropright="21951f"/>
          </v:shape>
          <o:OLEObject Type="Embed" ProgID="Origin50.Graph" ShapeID="_x0000_i1039" DrawAspect="Content" ObjectID="_1779389334" r:id="rId37"/>
        </w:object>
      </w:r>
    </w:p>
    <w:p w14:paraId="4DBCDAC7" w14:textId="26072B3C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  <w:r w:rsidRPr="00893DBF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893DBF">
        <w:rPr>
          <w:sz w:val="24"/>
          <w:szCs w:val="24"/>
        </w:rPr>
        <w:t xml:space="preserve">9. Частотные зависимости действительной (χ') и мнимой (χ") частей динамической магнитной восприимчивости для 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B62CA4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 xml:space="preserve">в интервале температур 4.5–8 К в </w:t>
      </w:r>
      <w:r w:rsidRPr="00893DBF">
        <w:rPr>
          <w:sz w:val="24"/>
          <w:szCs w:val="24"/>
        </w:rPr>
        <w:lastRenderedPageBreak/>
        <w:t>магнитном поле 2500 Э.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— аппроксимации экспериментальных данных обобщенной моделью Дебая.</w:t>
      </w:r>
    </w:p>
    <w:p w14:paraId="6121E46D" w14:textId="77777777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6C450528" w14:textId="77777777" w:rsidR="005E0F02" w:rsidRPr="00893DBF" w:rsidRDefault="005E0F02" w:rsidP="005E0F02">
      <w:pPr>
        <w:spacing w:line="360" w:lineRule="auto"/>
        <w:jc w:val="center"/>
        <w:rPr>
          <w:sz w:val="24"/>
          <w:szCs w:val="24"/>
        </w:rPr>
      </w:pPr>
      <w:r w:rsidRPr="00893DBF">
        <w:rPr>
          <w:noProof/>
          <w:sz w:val="24"/>
          <w:szCs w:val="24"/>
        </w:rPr>
        <w:drawing>
          <wp:inline distT="0" distB="0" distL="0" distR="0" wp14:anchorId="7899ECB1" wp14:editId="441A4700">
            <wp:extent cx="2543175" cy="17907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BF">
        <w:rPr>
          <w:noProof/>
          <w:sz w:val="24"/>
          <w:szCs w:val="24"/>
        </w:rPr>
        <w:drawing>
          <wp:inline distT="0" distB="0" distL="0" distR="0" wp14:anchorId="3F2298DA" wp14:editId="2D4EB279">
            <wp:extent cx="2543175" cy="17907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3CE63" w14:textId="67E0251B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  <w:r w:rsidRPr="00893DBF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893DBF">
        <w:rPr>
          <w:sz w:val="24"/>
          <w:szCs w:val="24"/>
        </w:rPr>
        <w:t xml:space="preserve">10. Частотные зависимости действительной (χ') и мнимой (χ") частей динамической магнитной восприимчивости для </w:t>
      </w:r>
      <w:r w:rsidRPr="00893DBF">
        <w:rPr>
          <w:sz w:val="24"/>
          <w:szCs w:val="24"/>
          <w:lang w:val="en-US"/>
        </w:rPr>
        <w:t>Y</w:t>
      </w:r>
      <w:r w:rsidRPr="00893DBF">
        <w:rPr>
          <w:sz w:val="24"/>
          <w:szCs w:val="24"/>
          <w:vertAlign w:val="subscript"/>
        </w:rPr>
        <w:t>0.9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  <w:vertAlign w:val="subscript"/>
        </w:rPr>
        <w:t>0.1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B62CA4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>в интервале температур 4.5-7.5 К в магнитном поле 1500 Э.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— аппроксимации экспериментальных данных обобщенной моделью Дебая.</w:t>
      </w:r>
    </w:p>
    <w:p w14:paraId="7471735E" w14:textId="77777777" w:rsidR="005E0F02" w:rsidRPr="00893DBF" w:rsidRDefault="005E0F02" w:rsidP="005E0F02">
      <w:pPr>
        <w:spacing w:line="360" w:lineRule="auto"/>
        <w:jc w:val="both"/>
        <w:rPr>
          <w:sz w:val="24"/>
          <w:szCs w:val="24"/>
        </w:rPr>
      </w:pPr>
    </w:p>
    <w:p w14:paraId="3F63E153" w14:textId="77777777" w:rsidR="005E0F02" w:rsidRPr="00893DBF" w:rsidRDefault="005E0F02" w:rsidP="005E0F02">
      <w:pPr>
        <w:spacing w:line="360" w:lineRule="auto"/>
        <w:jc w:val="center"/>
        <w:rPr>
          <w:sz w:val="24"/>
          <w:szCs w:val="24"/>
          <w:lang w:val="en-US"/>
        </w:rPr>
      </w:pPr>
      <w:r w:rsidRPr="00893DBF">
        <w:rPr>
          <w:noProof/>
          <w:sz w:val="24"/>
          <w:szCs w:val="24"/>
        </w:rPr>
        <w:drawing>
          <wp:inline distT="0" distB="0" distL="0" distR="0" wp14:anchorId="3F21862D" wp14:editId="04254B5C">
            <wp:extent cx="2543175" cy="17907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DBF">
        <w:rPr>
          <w:noProof/>
          <w:sz w:val="24"/>
          <w:szCs w:val="24"/>
        </w:rPr>
        <w:drawing>
          <wp:inline distT="0" distB="0" distL="0" distR="0" wp14:anchorId="25C8C830" wp14:editId="22B4A305">
            <wp:extent cx="2543175" cy="1790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97940" w14:textId="52DE4F56" w:rsidR="005E0F02" w:rsidRPr="00893DBF" w:rsidRDefault="005E0F02" w:rsidP="00AF34C3">
      <w:pPr>
        <w:spacing w:line="360" w:lineRule="auto"/>
        <w:jc w:val="both"/>
        <w:rPr>
          <w:lang w:val="en-US"/>
        </w:rPr>
      </w:pPr>
      <w:r w:rsidRPr="00893DBF">
        <w:rPr>
          <w:sz w:val="24"/>
          <w:szCs w:val="24"/>
        </w:rPr>
        <w:t xml:space="preserve">Рис. </w:t>
      </w:r>
      <w:r w:rsidR="00AF34C3">
        <w:rPr>
          <w:sz w:val="24"/>
          <w:szCs w:val="24"/>
          <w:lang w:val="en-US"/>
        </w:rPr>
        <w:t>S</w:t>
      </w:r>
      <w:r w:rsidRPr="00893DBF">
        <w:rPr>
          <w:sz w:val="24"/>
          <w:szCs w:val="24"/>
        </w:rPr>
        <w:t xml:space="preserve">11. Частотные зависимости действительной (χ') и мнимой (χ") частей динамической магнитной восприимчивости для </w:t>
      </w:r>
      <w:r w:rsidRPr="00893DBF">
        <w:rPr>
          <w:sz w:val="24"/>
          <w:szCs w:val="24"/>
          <w:lang w:val="en-US"/>
        </w:rPr>
        <w:t>Y</w:t>
      </w:r>
      <w:r w:rsidRPr="00893DBF">
        <w:rPr>
          <w:sz w:val="24"/>
          <w:szCs w:val="24"/>
          <w:vertAlign w:val="subscript"/>
        </w:rPr>
        <w:t>0.99</w:t>
      </w:r>
      <w:r w:rsidRPr="00893DBF">
        <w:rPr>
          <w:sz w:val="24"/>
          <w:szCs w:val="24"/>
          <w:lang w:val="en-US"/>
        </w:rPr>
        <w:t>Dy</w:t>
      </w:r>
      <w:r w:rsidRPr="00893DBF">
        <w:rPr>
          <w:sz w:val="24"/>
          <w:szCs w:val="24"/>
          <w:vertAlign w:val="subscript"/>
        </w:rPr>
        <w:t>0.01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C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  <w:lang w:val="en-US"/>
        </w:rPr>
        <w:t>H</w:t>
      </w:r>
      <w:r w:rsidRPr="00B62CA4">
        <w:rPr>
          <w:sz w:val="24"/>
          <w:szCs w:val="24"/>
          <w:vertAlign w:val="subscript"/>
        </w:rPr>
        <w:t>5</w:t>
      </w:r>
      <w:r w:rsidRPr="00893DBF">
        <w:rPr>
          <w:sz w:val="24"/>
          <w:szCs w:val="24"/>
          <w:lang w:val="en-US"/>
        </w:rPr>
        <w:t>O</w:t>
      </w:r>
      <w:r w:rsidRPr="00B62CA4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>3</w:t>
      </w:r>
      <w:r w:rsidRPr="00893DBF">
        <w:rPr>
          <w:sz w:val="24"/>
          <w:szCs w:val="24"/>
        </w:rPr>
        <w:t>(</w:t>
      </w:r>
      <w:r w:rsidRPr="00893DBF">
        <w:rPr>
          <w:sz w:val="24"/>
          <w:szCs w:val="24"/>
          <w:lang w:val="en-US"/>
        </w:rPr>
        <w:t>H</w:t>
      </w:r>
      <w:r w:rsidRPr="00893DBF">
        <w:rPr>
          <w:sz w:val="24"/>
          <w:szCs w:val="24"/>
          <w:vertAlign w:val="subscript"/>
        </w:rPr>
        <w:t>2</w:t>
      </w:r>
      <w:r w:rsidRPr="00893DBF">
        <w:rPr>
          <w:sz w:val="24"/>
          <w:szCs w:val="24"/>
          <w:lang w:val="en-US"/>
        </w:rPr>
        <w:t>O</w:t>
      </w:r>
      <w:r w:rsidRPr="00893DBF">
        <w:rPr>
          <w:sz w:val="24"/>
          <w:szCs w:val="24"/>
        </w:rPr>
        <w:t>)</w:t>
      </w:r>
      <w:r w:rsidRPr="00893DBF">
        <w:rPr>
          <w:sz w:val="24"/>
          <w:szCs w:val="24"/>
          <w:vertAlign w:val="subscript"/>
        </w:rPr>
        <w:t xml:space="preserve">2 </w:t>
      </w:r>
      <w:r w:rsidRPr="00893DBF">
        <w:rPr>
          <w:sz w:val="24"/>
          <w:szCs w:val="24"/>
        </w:rPr>
        <w:t>в интервале температур 5-7,75 К в магнитном поле 1000 Э. Для χ'(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даны для наглядности, для χ"(</w:t>
      </w:r>
      <w:r w:rsidRPr="00893DBF">
        <w:rPr>
          <w:sz w:val="24"/>
          <w:szCs w:val="24"/>
          <w:lang w:val="en-US"/>
        </w:rPr>
        <w:t>ν</w:t>
      </w:r>
      <w:r w:rsidRPr="00893DBF">
        <w:rPr>
          <w:sz w:val="24"/>
          <w:szCs w:val="24"/>
        </w:rPr>
        <w:t>) линии — аппроксимации экспериментальных данных обобщенной моделью Дебая</w:t>
      </w:r>
      <w:r w:rsidRPr="00893DBF">
        <w:rPr>
          <w:sz w:val="24"/>
          <w:szCs w:val="24"/>
          <w:lang w:val="en-US"/>
        </w:rPr>
        <w:t>.</w:t>
      </w:r>
    </w:p>
    <w:p w14:paraId="367D9179" w14:textId="2602292B" w:rsidR="005E0F02" w:rsidRPr="00893DBF" w:rsidRDefault="005E0F02" w:rsidP="005E0F02">
      <w:pPr>
        <w:rPr>
          <w:sz w:val="28"/>
          <w:lang w:val="en-US" w:eastAsia="en-US"/>
        </w:rPr>
      </w:pPr>
    </w:p>
    <w:sectPr w:rsidR="005E0F02" w:rsidRPr="00893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F02"/>
    <w:rsid w:val="00097464"/>
    <w:rsid w:val="00266192"/>
    <w:rsid w:val="004931EB"/>
    <w:rsid w:val="005E0F02"/>
    <w:rsid w:val="00AF34C3"/>
    <w:rsid w:val="00B62CA4"/>
    <w:rsid w:val="00E9146E"/>
    <w:rsid w:val="00F4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33426A"/>
  <w15:chartTrackingRefBased/>
  <w15:docId w15:val="{25F16111-70C0-4F57-98FD-62F2FFEBC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E0F02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E0F02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F02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F02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F02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F02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F02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F02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F02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F02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F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0F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0F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E0F0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0F0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0F0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0F0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0F0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0F0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0F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E0F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0F02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E0F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E0F02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E0F0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0F02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5E0F02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0F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E0F02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E0F02"/>
    <w:rPr>
      <w:b/>
      <w:bCs/>
      <w:smallCaps/>
      <w:color w:val="0F4761" w:themeColor="accent1" w:themeShade="BF"/>
      <w:spacing w:val="5"/>
    </w:rPr>
  </w:style>
  <w:style w:type="paragraph" w:customStyle="1" w:styleId="Heading">
    <w:name w:val="Heading"/>
    <w:basedOn w:val="a"/>
    <w:next w:val="a"/>
    <w:qFormat/>
    <w:rsid w:val="005E0F02"/>
    <w:pPr>
      <w:keepNext/>
      <w:spacing w:before="240" w:after="120" w:line="360" w:lineRule="auto"/>
      <w:jc w:val="center"/>
      <w:outlineLvl w:val="0"/>
    </w:pPr>
    <w:rPr>
      <w:caps/>
      <w:sz w:val="28"/>
      <w:lang w:eastAsia="en-US"/>
    </w:rPr>
  </w:style>
  <w:style w:type="paragraph" w:customStyle="1" w:styleId="BodyL">
    <w:name w:val="BodyL."/>
    <w:basedOn w:val="a"/>
    <w:link w:val="BodyL0"/>
    <w:qFormat/>
    <w:rsid w:val="00097464"/>
    <w:pPr>
      <w:spacing w:line="360" w:lineRule="auto"/>
      <w:ind w:firstLine="567"/>
      <w:jc w:val="both"/>
    </w:pPr>
    <w:rPr>
      <w:sz w:val="28"/>
      <w:lang w:eastAsia="en-US"/>
    </w:rPr>
  </w:style>
  <w:style w:type="character" w:customStyle="1" w:styleId="BodyL0">
    <w:name w:val="BodyL. Знак"/>
    <w:link w:val="BodyL"/>
    <w:rsid w:val="00097464"/>
    <w:rPr>
      <w:rFonts w:ascii="Times New Roman" w:eastAsia="Times New Roman" w:hAnsi="Times New Roman" w:cs="Times New Roman"/>
      <w:kern w:val="0"/>
      <w:sz w:val="28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image" Target="media/image21.emf"/><Relationship Id="rId21" Type="http://schemas.openxmlformats.org/officeDocument/2006/relationships/oleObject" Target="embeddings/oleObject9.bin"/><Relationship Id="rId34" Type="http://schemas.openxmlformats.org/officeDocument/2006/relationships/image" Target="media/image18.emf"/><Relationship Id="rId42" Type="http://schemas.openxmlformats.org/officeDocument/2006/relationships/fontTable" Target="fontTable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13.bin"/><Relationship Id="rId41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6.emf"/><Relationship Id="rId37" Type="http://schemas.openxmlformats.org/officeDocument/2006/relationships/oleObject" Target="embeddings/oleObject15.bin"/><Relationship Id="rId40" Type="http://schemas.openxmlformats.org/officeDocument/2006/relationships/image" Target="media/image22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9.e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5.e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4.bin"/><Relationship Id="rId43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7.emf"/><Relationship Id="rId38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584</Words>
  <Characters>3334</Characters>
  <Application>Microsoft Office Word</Application>
  <DocSecurity>0</DocSecurity>
  <Lines>27</Lines>
  <Paragraphs>7</Paragraphs>
  <ScaleCrop>false</ScaleCrop>
  <Company/>
  <LinksUpToDate>false</LinksUpToDate>
  <CharactersWithSpaces>3911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Манахова</dc:creator>
  <cp:keywords/>
  <dc:description/>
  <cp:lastModifiedBy>Алексей</cp:lastModifiedBy>
  <cp:revision>6</cp:revision>
  <dcterms:created xsi:type="dcterms:W3CDTF">2024-06-04T03:40:00Z</dcterms:created>
  <dcterms:modified xsi:type="dcterms:W3CDTF">2024-06-08T18:59:00Z</dcterms:modified>
</cp:coreProperties>
</file>