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9F186" w14:textId="487C0012" w:rsidR="000270D5" w:rsidRDefault="00AA4E05">
      <w:pPr>
        <w:spacing w:after="0" w:line="360" w:lineRule="auto"/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ФИЗИОЛОГИЯ РАСТЕНИЙ, 2024, том 71, № </w:t>
      </w:r>
      <w:r w:rsidR="00C613DA">
        <w:rPr>
          <w:rFonts w:ascii="Times New Roman" w:hAnsi="Times New Roman" w:cs="Times New Roman"/>
          <w:i/>
          <w:iCs/>
          <w:sz w:val="24"/>
          <w:szCs w:val="24"/>
        </w:rPr>
        <w:t>1</w:t>
      </w:r>
      <w:bookmarkStart w:id="0" w:name="_GoBack"/>
      <w:bookmarkEnd w:id="0"/>
    </w:p>
    <w:p w14:paraId="10F38D21" w14:textId="77777777" w:rsidR="000270D5" w:rsidRDefault="00AA4E05">
      <w:pPr>
        <w:spacing w:line="360" w:lineRule="auto"/>
        <w:ind w:right="-2"/>
        <w:jc w:val="center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ДОПОЛНИТЕЛЬНЫЕ МАТЕРИАЛЫ</w:t>
      </w:r>
    </w:p>
    <w:p w14:paraId="6A79F0BF" w14:textId="77777777" w:rsidR="000270D5" w:rsidRDefault="00AA4E05">
      <w:pPr>
        <w:spacing w:after="0" w:line="360" w:lineRule="auto"/>
        <w:jc w:val="center"/>
        <w:rPr>
          <w:rFonts w:ascii="Times New Roman" w:hAnsi="Times New Roman" w:cs="Times New Roman"/>
          <w:b/>
          <w:i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ПРИМЕНЕНИЕ БРОМКРЕЗОЛОВОГО ЗЕЛЕНОГО ДЛЯ СПЕКТРОФОТОМЕТРИЧЕСКОГО ОПРЕДЕЛЕНИЯ СОДЕРЖАНИЯ АЛКАЛОИДОВ НА ПРИМЕРЕ РУТЫ ДУШИСТОЙ</w:t>
      </w:r>
    </w:p>
    <w:p w14:paraId="6315AD58" w14:textId="77777777" w:rsidR="000270D5" w:rsidRDefault="00AA4E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А. И. Валиева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,</w:t>
      </w:r>
      <w:r w:rsidR="00A4622A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, А. Н. Акулов</w:t>
      </w:r>
      <w:r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a</w:t>
      </w:r>
    </w:p>
    <w:p w14:paraId="51A800A1" w14:textId="77777777" w:rsidR="000270D5" w:rsidRDefault="00AA4E0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Федеральное государственное бюджетное учреждение науки Казанский институт биохимии и биофизики – обособленное структурное подразделение Федерального исследовательского центра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Казанский научный центр Российской академии наук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Казань, Россия</w:t>
      </w:r>
    </w:p>
    <w:p w14:paraId="352CFD66" w14:textId="77777777" w:rsidR="000270D5" w:rsidRDefault="000270D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A0214E3" w14:textId="77777777" w:rsidR="000270D5" w:rsidRDefault="00AA4E05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*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e-mail: cell-culture@yandex.ru</w:t>
      </w:r>
    </w:p>
    <w:p w14:paraId="5CE81258" w14:textId="77777777" w:rsidR="000270D5" w:rsidRDefault="000270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14978E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316A41">
        <w:rPr>
          <w:rFonts w:ascii="Times New Roman" w:hAnsi="Times New Roman" w:cs="Times New Roman"/>
          <w:b/>
          <w:sz w:val="24"/>
          <w:szCs w:val="24"/>
        </w:rPr>
        <w:t xml:space="preserve"> 1. </w:t>
      </w:r>
      <w:r>
        <w:rPr>
          <w:rFonts w:ascii="Times New Roman" w:hAnsi="Times New Roman" w:cs="Times New Roman"/>
          <w:sz w:val="24"/>
          <w:szCs w:val="24"/>
        </w:rPr>
        <w:t xml:space="preserve">Оптическая плотность при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λ</w:t>
      </w:r>
      <w:r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ионной пары БКЗ-алкалоид при разном времени выдерживания в реакционной смеси до экстракции ионной пары хлороформом.</w:t>
      </w:r>
    </w:p>
    <w:p w14:paraId="0706F769" w14:textId="77777777" w:rsidR="000270D5" w:rsidRDefault="000270D5">
      <w:pPr>
        <w:spacing w:after="0" w:line="360" w:lineRule="auto"/>
        <w:ind w:firstLine="56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9628" w:type="dxa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0270D5" w14:paraId="7004D680" w14:textId="77777777">
        <w:trPr>
          <w:trHeight w:val="838"/>
        </w:trPr>
        <w:tc>
          <w:tcPr>
            <w:tcW w:w="2406" w:type="dxa"/>
            <w:shd w:val="clear" w:color="auto" w:fill="auto"/>
          </w:tcPr>
          <w:p w14:paraId="314E1BF0" w14:textId="77777777" w:rsidR="000270D5" w:rsidRDefault="00AA4E05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</w:t>
            </w:r>
          </w:p>
          <w:p w14:paraId="1C9280C9" w14:textId="77777777" w:rsidR="000270D5" w:rsidRDefault="00AA4E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14:paraId="3B635425" w14:textId="77777777" w:rsidR="000270D5" w:rsidRDefault="00AA4E05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выдерживания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6C9FE0F6" w14:textId="77777777" w:rsidR="000270D5" w:rsidRDefault="00AA4E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Атропина сульфат</w:t>
            </w:r>
          </w:p>
          <w:p w14:paraId="4C862F2F" w14:textId="77777777" w:rsidR="000270D5" w:rsidRDefault="00AA4E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2CCF49E" w14:textId="77777777" w:rsidR="000270D5" w:rsidRDefault="00AA4E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Папаверина гидрохлорид</w:t>
            </w:r>
          </w:p>
          <w:p w14:paraId="1BD1235F" w14:textId="77777777" w:rsidR="000270D5" w:rsidRDefault="00AA4E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4146C269" w14:textId="77777777" w:rsidR="000270D5" w:rsidRDefault="00AA4E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Никотин</w:t>
            </w:r>
          </w:p>
          <w:p w14:paraId="529D1A3F" w14:textId="77777777" w:rsidR="000270D5" w:rsidRDefault="00AA4E0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(414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70D5" w14:paraId="5CC5CD7F" w14:textId="77777777">
        <w:tc>
          <w:tcPr>
            <w:tcW w:w="2406" w:type="dxa"/>
            <w:shd w:val="clear" w:color="auto" w:fill="auto"/>
          </w:tcPr>
          <w:p w14:paraId="04A5D0C2" w14:textId="77777777" w:rsidR="000270D5" w:rsidRDefault="00AA4E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8465773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0.199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0.027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D95C0B9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0.197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250F7344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0.187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  <w:tr w:rsidR="000270D5" w14:paraId="7848E9BD" w14:textId="77777777">
        <w:tc>
          <w:tcPr>
            <w:tcW w:w="2406" w:type="dxa"/>
            <w:shd w:val="clear" w:color="auto" w:fill="auto"/>
          </w:tcPr>
          <w:p w14:paraId="2B695A27" w14:textId="77777777" w:rsidR="000270D5" w:rsidRDefault="00AA4E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03B45BEB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0.208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0.013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937005E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0.206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0E15E042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0.192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  <w:tr w:rsidR="000270D5" w14:paraId="35ACB7B8" w14:textId="77777777">
        <w:tc>
          <w:tcPr>
            <w:tcW w:w="2406" w:type="dxa"/>
            <w:shd w:val="clear" w:color="auto" w:fill="auto"/>
          </w:tcPr>
          <w:p w14:paraId="203BE67B" w14:textId="77777777" w:rsidR="000270D5" w:rsidRDefault="00AA4E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505C909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0.216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0.011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39FE3BA2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0.197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694275C3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0.194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  <w:tr w:rsidR="000270D5" w14:paraId="60FC2B16" w14:textId="77777777">
        <w:tc>
          <w:tcPr>
            <w:tcW w:w="2406" w:type="dxa"/>
            <w:shd w:val="clear" w:color="auto" w:fill="auto"/>
          </w:tcPr>
          <w:p w14:paraId="3E10EDAD" w14:textId="77777777" w:rsidR="000270D5" w:rsidRDefault="00AA4E0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2A7AEBE7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48B8BF87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0.173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407" w:type="dxa"/>
            <w:shd w:val="clear" w:color="auto" w:fill="auto"/>
            <w:vAlign w:val="bottom"/>
          </w:tcPr>
          <w:p w14:paraId="72988A3D" w14:textId="77777777" w:rsidR="000270D5" w:rsidRDefault="00AA4E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0.172 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</w:tr>
    </w:tbl>
    <w:p w14:paraId="450DDE9B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Примечание. Недостоверные различия средних значений (</w:t>
      </w:r>
      <w:r w:rsidRPr="00316A41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≤ 0.05) отмечены одинаковыми буквами латинского алфавита.</w:t>
      </w:r>
    </w:p>
    <w:p w14:paraId="4021C490" w14:textId="77777777" w:rsidR="000270D5" w:rsidRDefault="00AA4E0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br w:type="page"/>
      </w:r>
    </w:p>
    <w:p w14:paraId="6A7EA37F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Таблица 2.</w:t>
      </w:r>
      <w:r>
        <w:rPr>
          <w:rFonts w:ascii="Times New Roman" w:hAnsi="Times New Roman" w:cs="Times New Roman"/>
          <w:sz w:val="24"/>
          <w:szCs w:val="24"/>
        </w:rPr>
        <w:t xml:space="preserve"> Оптические характеристики и диапазон чувствительности метода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2829"/>
        <w:gridCol w:w="993"/>
        <w:gridCol w:w="2409"/>
        <w:gridCol w:w="1700"/>
        <w:gridCol w:w="1703"/>
      </w:tblGrid>
      <w:tr w:rsidR="000270D5" w14:paraId="4A960C5E" w14:textId="77777777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534184" w14:textId="77777777" w:rsidR="000270D5" w:rsidRDefault="00AA4E05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14:paraId="70051A86" w14:textId="77777777" w:rsidR="000270D5" w:rsidRDefault="00AA4E0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Алкалоид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78204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λ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нм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38653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линейной зависимости, мкг/мл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52B2B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E4C4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 корреляции</w:t>
            </w:r>
          </w:p>
        </w:tc>
      </w:tr>
      <w:tr w:rsidR="000270D5" w14:paraId="160F7CEF" w14:textId="77777777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551D4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Атропина сульфат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1307F" w14:textId="77777777" w:rsidR="000270D5" w:rsidRDefault="00AA4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E42FE" w14:textId="77777777" w:rsidR="000270D5" w:rsidRDefault="00AA4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06B5"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CCF5B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0.052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BC208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0.99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</w:tr>
      <w:tr w:rsidR="000270D5" w14:paraId="1F4E16F6" w14:textId="77777777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88FFF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Папаверина гидрохлорид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92C29" w14:textId="77777777" w:rsidR="000270D5" w:rsidRDefault="00AA4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0AEB" w14:textId="77777777" w:rsidR="000270D5" w:rsidRDefault="00AA4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06B5"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B41D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0.0461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D6EBD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0270D5" w14:paraId="1A3E5AEB" w14:textId="77777777"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D3AE17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Никотин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A7037" w14:textId="77777777" w:rsidR="000270D5" w:rsidRDefault="00AA4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FA8DF" w14:textId="77777777" w:rsidR="000270D5" w:rsidRDefault="00AA4E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06B5"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E6A60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 0.0405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3B187" w14:textId="77777777" w:rsidR="000270D5" w:rsidRDefault="00AA4E0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0.9661</w:t>
            </w:r>
          </w:p>
        </w:tc>
      </w:tr>
    </w:tbl>
    <w:p w14:paraId="653298CC" w14:textId="77777777" w:rsidR="000270D5" w:rsidRDefault="000270D5"/>
    <w:p w14:paraId="611CC97C" w14:textId="77777777" w:rsidR="000270D5" w:rsidRDefault="00AA4E05">
      <w:r>
        <w:br w:type="page"/>
      </w:r>
    </w:p>
    <w:p w14:paraId="286A9229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F8F2BE7" wp14:editId="329426A5">
            <wp:extent cx="3246755" cy="7493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755" cy="749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5E8E4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Калибровочные кривые для атропина сульфата (а), папаверина гидрохлорида (б), никотина (в). Для атропина сульфата и никотина в реакционной смеси был использован 0.1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бромкрезоловый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зеленый (БКЗ), для папаверина гидрохлорида – 0.1 мМ (сплошная линия,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и 0.5 мМ (пунктирная линия,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 БКЗ.</w:t>
      </w:r>
      <w:r>
        <w:br w:type="page"/>
      </w:r>
    </w:p>
    <w:p w14:paraId="15743CEF" w14:textId="77777777" w:rsidR="000270D5" w:rsidRDefault="000270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75268F4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789B46CE" wp14:editId="77F835E2">
            <wp:extent cx="5289550" cy="7442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55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12119" w14:textId="77777777" w:rsidR="000270D5" w:rsidRDefault="000270D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DAF885D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Спектры поглощения растворенного в хлороформе колхицина (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сплошная линия) и смеси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бромкрезолового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зеленого и колхицина (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пунктирная линия).</w:t>
      </w:r>
    </w:p>
    <w:p w14:paraId="720F07D0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br w:type="page"/>
      </w:r>
    </w:p>
    <w:p w14:paraId="45ABA0F6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838126C" wp14:editId="6A275B53">
            <wp:extent cx="4834890" cy="686308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686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AD482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Спектры поглощения растворенного в хлороформе никотина (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 черная сплошная линия) и ионной пары БКЗ-никотин до (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 синяя пунктирная линия) и после (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красная пунктирная линия) подщелачивания.</w:t>
      </w:r>
    </w:p>
    <w:p w14:paraId="25C76295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D1DC26C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br w:type="page"/>
      </w:r>
    </w:p>
    <w:p w14:paraId="29B89056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02E771CC" wp14:editId="04054F24">
            <wp:extent cx="5577840" cy="7399655"/>
            <wp:effectExtent l="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739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</w:t>
      </w:r>
    </w:p>
    <w:p w14:paraId="28860AAF" w14:textId="77777777" w:rsidR="000270D5" w:rsidRDefault="00AA4E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Спектры поглощения холостых растворов, приготовленных с разной концентрацией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бромкрезолового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зеленого: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М (сплошная линия,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), 5∙10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-4</w:t>
      </w:r>
      <w:r>
        <w:rPr>
          <w:rFonts w:ascii="Times New Roman" w:hAnsi="Times New Roman" w:cs="Times New Roman"/>
          <w:sz w:val="24"/>
          <w:szCs w:val="24"/>
        </w:rPr>
        <w:t xml:space="preserve"> М (пунктирная линия,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954B471" w14:textId="77777777" w:rsidR="000270D5" w:rsidRDefault="00AA4E05">
      <w:pPr>
        <w:rPr>
          <w:rFonts w:ascii="Times New Roman" w:hAnsi="Times New Roman" w:cs="Times New Roman"/>
        </w:rPr>
      </w:pPr>
      <w:r>
        <w:br w:type="page"/>
      </w:r>
    </w:p>
    <w:p w14:paraId="019B16DD" w14:textId="77777777" w:rsidR="000270D5" w:rsidRDefault="00AA4E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AB9DC1D" wp14:editId="273E32AC">
            <wp:extent cx="5371465" cy="5852160"/>
            <wp:effectExtent l="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1465" cy="585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8DE86" w14:textId="77777777" w:rsidR="000270D5" w:rsidRDefault="00AA4E05" w:rsidP="00316A4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Рис.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Спектры поглощения образца аптечного препарата “Руты душистой трава”, измеренные до (сплошная линия, 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) и после (пунктирная линия, </w:t>
      </w:r>
      <w:r>
        <w:rPr>
          <w:rFonts w:ascii="Times New Roman" w:hAnsi="Times New Roman" w:cs="Times New Roman"/>
          <w:i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) добавления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бромкрезолового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зеленого.</w:t>
      </w:r>
    </w:p>
    <w:p w14:paraId="760D8408" w14:textId="77777777" w:rsidR="000270D5" w:rsidRDefault="000270D5"/>
    <w:sectPr w:rsidR="000270D5">
      <w:pgSz w:w="11906" w:h="16838"/>
      <w:pgMar w:top="1418" w:right="851" w:bottom="1134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0D5"/>
    <w:rsid w:val="000270D5"/>
    <w:rsid w:val="002006B5"/>
    <w:rsid w:val="00316A41"/>
    <w:rsid w:val="00A4622A"/>
    <w:rsid w:val="00AA4E05"/>
    <w:rsid w:val="00C613DA"/>
    <w:rsid w:val="00DE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7D6E"/>
  <w15:docId w15:val="{5926FFF3-B308-4951-BA55-B7CF9B18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56C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E2350"/>
    <w:rPr>
      <w:color w:val="0000FF" w:themeColor="hyperlink"/>
      <w:u w:val="single"/>
    </w:rPr>
  </w:style>
  <w:style w:type="character" w:customStyle="1" w:styleId="a3">
    <w:name w:val="Символ сноски"/>
    <w:qFormat/>
    <w:rsid w:val="00CB7569"/>
  </w:style>
  <w:style w:type="character" w:customStyle="1" w:styleId="a4">
    <w:name w:val="Привязка сноски"/>
    <w:rsid w:val="00CB7569"/>
    <w:rPr>
      <w:vertAlign w:val="superscript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aa">
    <w:name w:val="Содержимое таблицы"/>
    <w:basedOn w:val="a"/>
    <w:uiPriority w:val="99"/>
    <w:qFormat/>
    <w:rsid w:val="0043756C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ab">
    <w:name w:val="Table Grid"/>
    <w:basedOn w:val="a1"/>
    <w:uiPriority w:val="39"/>
    <w:rsid w:val="00B86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AA4E05"/>
    <w:rPr>
      <w:rFonts w:ascii="Calibri" w:eastAsiaTheme="minorEastAsia" w:hAnsi="Calibri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A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A4E0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365</Words>
  <Characters>2086</Characters>
  <Application>Microsoft Office Word</Application>
  <DocSecurity>0</DocSecurity>
  <Lines>17</Lines>
  <Paragraphs>4</Paragraphs>
  <ScaleCrop>false</ScaleCrop>
  <Company>DEXP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325</dc:creator>
  <dc:description/>
  <cp:lastModifiedBy>Кузнецова Светлана Анатольевна</cp:lastModifiedBy>
  <cp:revision>10</cp:revision>
  <dcterms:created xsi:type="dcterms:W3CDTF">2023-11-17T10:07:00Z</dcterms:created>
  <dcterms:modified xsi:type="dcterms:W3CDTF">2024-08-30T07:35:00Z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DEXP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